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</w:rPr>
            </w:pPr>
            <w:bookmarkStart w:id="0" w:name="_Hlk164154868"/>
            <w:bookmarkStart w:id="1" w:name="OLE_LINK4"/>
            <w:r>
              <w:rPr>
                <w:b/>
              </w:rPr>
              <w:t>Referente:</w:t>
            </w:r>
          </w:p>
          <w:p w14:paraId="3496FED9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1FBBA56C" w14:textId="4DCC8B83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proofErr w:type="spellStart"/>
            <w:r>
              <w:t>Hilma-Roemheld</w:t>
            </w:r>
            <w:proofErr w:type="spellEnd"/>
            <w:r>
              <w:t> GmbH</w:t>
            </w:r>
          </w:p>
          <w:p w14:paraId="7CC5EADC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Head of Quick Die </w:t>
            </w:r>
            <w:proofErr w:type="spellStart"/>
            <w:r>
              <w:t>Clamping</w:t>
            </w:r>
            <w:proofErr w:type="spellEnd"/>
            <w:r>
              <w:t xml:space="preserve"> Systems</w:t>
            </w:r>
          </w:p>
          <w:p w14:paraId="4FCFF6D4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Tel.: +49 2739 4037 162 </w:t>
            </w:r>
          </w:p>
          <w:p w14:paraId="783CF50F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a.reich@hilma.de</w:t>
              </w:r>
            </w:hyperlink>
            <w:r>
              <w:t xml:space="preserve"> </w:t>
            </w:r>
          </w:p>
          <w:p w14:paraId="55923CAE" w14:textId="77777777" w:rsidR="00B41A62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662EBF31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F. Stephan Auch</w:t>
            </w:r>
          </w:p>
          <w:p w14:paraId="2A69AECB" w14:textId="294A6C4A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auchkomm </w:t>
            </w:r>
            <w:proofErr w:type="spellStart"/>
            <w:r>
              <w:t>Unternehmenskommunikation</w:t>
            </w:r>
            <w:proofErr w:type="spellEnd"/>
            <w:r>
              <w:br/>
              <w:t>Tel.: +49 911 27 47 100</w:t>
            </w:r>
            <w:r>
              <w:br/>
              <w:t xml:space="preserve">E-Mail: </w:t>
            </w:r>
            <w:hyperlink>
              <w:r>
                <w:rPr>
                  <w:rStyle w:val="Internetverknpfung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33635C1E" w14:textId="7C65C56E" w:rsidR="00B41A62" w:rsidRDefault="00266381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</w:t>
            </w:r>
            <w:proofErr w:type="spellEnd"/>
            <w:r>
              <w:t xml:space="preserve"> GmbH</w:t>
            </w:r>
          </w:p>
          <w:p w14:paraId="05D1B17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Friedrichshütte</w:t>
            </w:r>
            <w:proofErr w:type="spellEnd"/>
          </w:p>
          <w:p w14:paraId="5892999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0B1A405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35321 </w:t>
            </w:r>
            <w:proofErr w:type="spellStart"/>
            <w:r>
              <w:t>Laubach</w:t>
            </w:r>
            <w:proofErr w:type="spellEnd"/>
          </w:p>
          <w:p w14:paraId="0924372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Fax: +49 (0) 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2" w:name="OLE_LINK25"/>
              <w:bookmarkStart w:id="3" w:name="OLE_LINK26"/>
              <w:r>
                <w:rPr>
                  <w:rStyle w:val="Internetverknpfung"/>
                </w:rPr>
                <w:t>www.roemheld.de</w:t>
              </w:r>
            </w:hyperlink>
            <w:bookmarkEnd w:id="2"/>
            <w:bookmarkEnd w:id="3"/>
          </w:p>
        </w:tc>
      </w:tr>
      <w:bookmarkEnd w:id="0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35B96587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4" w:name="OLE_LINK14"/>
      <w:bookmarkStart w:id="5" w:name="OLE_LINK1"/>
      <w:r>
        <w:rPr>
          <w:rFonts w:ascii="Arial" w:hAnsi="Arial"/>
          <w:sz w:val="22"/>
        </w:rPr>
        <w:t xml:space="preserve">Comunicato stampa </w:t>
      </w:r>
      <w:bookmarkEnd w:id="5"/>
      <w:r w:rsidR="00622B4A">
        <w:rPr>
          <w:rFonts w:ascii="Arial" w:hAnsi="Arial"/>
          <w:sz w:val="22"/>
        </w:rPr>
        <w:t>2</w:t>
      </w:r>
      <w:r>
        <w:rPr>
          <w:rFonts w:ascii="Arial" w:hAnsi="Arial"/>
          <w:sz w:val="22"/>
        </w:rPr>
        <w:t>/2025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noProof/>
          <w:sz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2520E524" w14:textId="06D114D2" w:rsidR="00782CCF" w:rsidRPr="00782CCF" w:rsidRDefault="00782CCF" w:rsidP="00782CC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6" w:name="OLE_LINK21"/>
      <w:bookmarkStart w:id="7" w:name="OLE_LINK22"/>
      <w:bookmarkStart w:id="8" w:name="OLE_LINK29"/>
      <w:bookmarkStart w:id="9" w:name="OLE_LINK30"/>
      <w:r>
        <w:rPr>
          <w:rFonts w:ascii="Arial" w:hAnsi="Arial"/>
          <w:b/>
          <w:sz w:val="22"/>
        </w:rPr>
        <w:t xml:space="preserve">ROEMHELD presenta </w:t>
      </w:r>
      <w:bookmarkStart w:id="10" w:name="OLE_LINK8"/>
      <w:r>
        <w:rPr>
          <w:rFonts w:ascii="Arial" w:hAnsi="Arial"/>
          <w:b/>
          <w:sz w:val="22"/>
        </w:rPr>
        <w:t>Flexline R Green Edition</w:t>
      </w:r>
      <w:bookmarkEnd w:id="10"/>
      <w:r>
        <w:rPr>
          <w:rFonts w:ascii="Arial" w:hAnsi="Arial"/>
          <w:b/>
          <w:sz w:val="22"/>
        </w:rPr>
        <w:t xml:space="preserve">: Robusto Sistema di bloccaggio rapido </w:t>
      </w:r>
      <w:bookmarkStart w:id="11" w:name="OLE_LINK3"/>
      <w:r>
        <w:rPr>
          <w:rFonts w:ascii="Arial" w:hAnsi="Arial"/>
          <w:b/>
          <w:sz w:val="22"/>
        </w:rPr>
        <w:t>per attrezzature di pressatura</w:t>
      </w:r>
      <w:bookmarkEnd w:id="11"/>
      <w:r>
        <w:rPr>
          <w:rFonts w:ascii="Arial" w:hAnsi="Arial"/>
          <w:b/>
          <w:sz w:val="22"/>
        </w:rPr>
        <w:t xml:space="preserve"> ora disponibile come variante da 24 volt</w:t>
      </w:r>
    </w:p>
    <w:p w14:paraId="4AE7C41A" w14:textId="4E0AB0B3" w:rsidR="00B41A62" w:rsidRPr="002B4680" w:rsidRDefault="00782CCF" w:rsidP="00782CC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Maggiore sicurezza, pianificazione più semplice e disponibilità globale</w:t>
      </w:r>
      <w:bookmarkEnd w:id="6"/>
      <w:bookmarkEnd w:id="7"/>
    </w:p>
    <w:p w14:paraId="4836EBBB" w14:textId="31A787D9" w:rsidR="00782CCF" w:rsidRPr="00622B4A" w:rsidRDefault="00622B4A" w:rsidP="00762ADD">
      <w:pPr>
        <w:spacing w:after="120" w:line="360" w:lineRule="auto"/>
        <w:rPr>
          <w:rFonts w:ascii="Arial" w:hAnsi="Arial"/>
          <w:i/>
          <w:iCs/>
          <w:color w:val="2F3237"/>
          <w:bdr w:val="none" w:sz="0" w:space="0" w:color="auto" w:frame="1"/>
        </w:rPr>
      </w:pPr>
      <w:proofErr w:type="spellStart"/>
      <w:r w:rsidRPr="00622B4A">
        <w:rPr>
          <w:rFonts w:ascii="Arial" w:hAnsi="Arial"/>
          <w:i/>
          <w:iCs/>
          <w:color w:val="2F3237"/>
          <w:bdr w:val="none" w:sz="0" w:space="0" w:color="auto" w:frame="1"/>
        </w:rPr>
        <w:t>Laubach</w:t>
      </w:r>
      <w:proofErr w:type="spellEnd"/>
      <w:r w:rsidRPr="00622B4A">
        <w:rPr>
          <w:rFonts w:ascii="Arial" w:hAnsi="Arial"/>
          <w:i/>
          <w:iCs/>
          <w:color w:val="2F3237"/>
          <w:bdr w:val="none" w:sz="0" w:space="0" w:color="auto" w:frame="1"/>
        </w:rPr>
        <w:t>, 7 luglio 2025.</w:t>
      </w:r>
      <w:r w:rsidR="00782CCF">
        <w:rPr>
          <w:rFonts w:ascii="Arial" w:hAnsi="Arial"/>
          <w:color w:val="2F3237"/>
          <w:bdr w:val="none" w:sz="0" w:space="0" w:color="auto" w:frame="1"/>
        </w:rPr>
        <w:t xml:space="preserve">ROEMHELD presenta una nuova variante del suo robusto sistema di bloccaggio rapido Flexline-R per utensili di pressatura, progettata specificamente per il funzionamento con tensione continua di 24 volt. </w:t>
      </w:r>
      <w:r w:rsidR="00782CCF">
        <w:rPr>
          <w:rFonts w:ascii="Arial" w:hAnsi="Arial"/>
          <w:color w:val="2F3237"/>
          <w:shd w:val="clear" w:color="auto" w:fill="FFFFFF"/>
        </w:rPr>
        <w:t>La Green Edition, a parità di alimentazione, si contraddistingue per la semplicità di progettazione e installazione, l’idoneità all’uso in tutto il mondo e il funzionamento con bassa tensione di sicurezza.</w:t>
      </w:r>
    </w:p>
    <w:p w14:paraId="583F30C5" w14:textId="54C6705B" w:rsidR="00612B41" w:rsidRPr="00287674" w:rsidRDefault="00287674" w:rsidP="00762AD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Utilizzabile su quasi tutte le presse</w:t>
      </w:r>
    </w:p>
    <w:p w14:paraId="3B3242FE" w14:textId="72E72A39" w:rsidR="0094060E" w:rsidRPr="0094060E" w:rsidRDefault="0094060E" w:rsidP="0094060E">
      <w:pPr>
        <w:spacing w:after="120" w:line="360" w:lineRule="auto"/>
        <w:rPr>
          <w:rFonts w:ascii="Arial" w:hAnsi="Arial" w:cs="Arial"/>
          <w:color w:val="2F3237"/>
          <w:bdr w:val="none" w:sz="0" w:space="0" w:color="auto" w:frame="1"/>
        </w:rPr>
      </w:pPr>
      <w:r>
        <w:rPr>
          <w:rFonts w:ascii="Arial" w:hAnsi="Arial"/>
          <w:color w:val="2F3237"/>
          <w:bdr w:val="none" w:sz="0" w:space="0" w:color="auto" w:frame="1"/>
        </w:rPr>
        <w:t xml:space="preserve">Il cuore dell’innovazione è il motore a corrente continua da 24 volt, che sostituisce il motore a corrente alternata da 120 o 400 volt della versione originale. La bassa tensione di sicurezza semplifica notevolmente la progettazione e rende il componente compatibile con quasi tutte le presse in tutto il mondo. </w:t>
      </w:r>
      <w:r>
        <w:rPr>
          <w:rFonts w:ascii="Arial" w:hAnsi="Arial"/>
          <w:bdr w:val="none" w:sz="0" w:space="0" w:color="auto" w:frame="1"/>
        </w:rPr>
        <w:t>In questo modo non è necessario ricorrere a un convertitore di tensione aggiuntivo o all’adattamento alle reti elettriche specifiche del paese.</w:t>
      </w:r>
    </w:p>
    <w:p w14:paraId="5C6692BE" w14:textId="761AD01F" w:rsidR="00287674" w:rsidRDefault="00782CCF" w:rsidP="0094060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color w:val="2F3237"/>
          <w:shd w:val="clear" w:color="auto" w:fill="FFFFFF"/>
        </w:rPr>
        <w:t>La nuova versione è destinata sia ai produttori che equipaggiano nuovi impianti di pressatura, sia agli utenti che desiderano aggiornare gli impianti esistenti.</w:t>
      </w:r>
    </w:p>
    <w:p w14:paraId="5A1C51B7" w14:textId="246003A7" w:rsidR="00287674" w:rsidRPr="00287674" w:rsidRDefault="00287674" w:rsidP="0094060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>Per linee di presse automatizzate</w:t>
      </w:r>
    </w:p>
    <w:p w14:paraId="08C4B4F3" w14:textId="1AA5BF9B" w:rsidR="0094060E" w:rsidRDefault="00287674" w:rsidP="0094060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color w:val="2F3237"/>
          <w:shd w:val="clear" w:color="auto" w:fill="FFFFFF"/>
        </w:rPr>
        <w:t xml:space="preserve">Flexline R Green Edition si basa tecnicamente sul sistema compatto Flexline-R presentato di recente, con catena di trazione-spinta in acciaio inox per il bloccaggio automatico di utensili di diverse dimensioni sullo slittone della pressa. </w:t>
      </w:r>
    </w:p>
    <w:p w14:paraId="672D2510" w14:textId="4E968C70" w:rsidR="00D549BE" w:rsidRDefault="00287674" w:rsidP="00D549B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color w:val="2F3237"/>
          <w:shd w:val="clear" w:color="auto" w:fill="FFFFFF"/>
        </w:rPr>
        <w:t xml:space="preserve">Il sistema blocca gli utensili tramite cilindri a pistone cavo ed è stato progettato specificamente per carichi elevati e condizioni di utilizzo gravose. Pertanto, la catena di trazione-spinta è realizzata </w:t>
      </w:r>
      <w:bookmarkStart w:id="12" w:name="OLE_LINK19"/>
      <w:r>
        <w:rPr>
          <w:rFonts w:ascii="Arial" w:hAnsi="Arial"/>
          <w:color w:val="2F3237"/>
          <w:shd w:val="clear" w:color="auto" w:fill="FFFFFF"/>
        </w:rPr>
        <w:t>in acciaio inox saldato</w:t>
      </w:r>
      <w:bookmarkEnd w:id="12"/>
      <w:r>
        <w:rPr>
          <w:rFonts w:ascii="Arial" w:hAnsi="Arial"/>
          <w:color w:val="2F3237"/>
          <w:shd w:val="clear" w:color="auto" w:fill="FFFFFF"/>
        </w:rPr>
        <w:t xml:space="preserve"> e dispone inoltre di fermi rinforzati e lamiere di protezione.</w:t>
      </w:r>
    </w:p>
    <w:p w14:paraId="320ADE47" w14:textId="603DD2B4" w:rsidR="00EC679A" w:rsidRDefault="00EC679A" w:rsidP="00D549B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/>
          <w:bdr w:val="none" w:sz="0" w:space="0" w:color="auto" w:frame="1"/>
        </w:rPr>
        <w:lastRenderedPageBreak/>
        <w:t xml:space="preserve">Le forze di bloccaggio fino a 104 </w:t>
      </w:r>
      <w:proofErr w:type="spellStart"/>
      <w:r>
        <w:rPr>
          <w:rFonts w:ascii="Arial" w:hAnsi="Arial"/>
          <w:bdr w:val="none" w:sz="0" w:space="0" w:color="auto" w:frame="1"/>
        </w:rPr>
        <w:t>kilonewton</w:t>
      </w:r>
      <w:proofErr w:type="spellEnd"/>
      <w:r>
        <w:rPr>
          <w:rFonts w:ascii="Arial" w:hAnsi="Arial"/>
          <w:bdr w:val="none" w:sz="0" w:space="0" w:color="auto" w:frame="1"/>
        </w:rPr>
        <w:t xml:space="preserve"> e l’elevata velocità di traslazione rendono il nuovo sistema particolarmente adatto </w:t>
      </w:r>
      <w:bookmarkStart w:id="13" w:name="OLE_LINK9"/>
      <w:r>
        <w:rPr>
          <w:rFonts w:ascii="Arial" w:hAnsi="Arial"/>
          <w:bdr w:val="none" w:sz="0" w:space="0" w:color="auto" w:frame="1"/>
        </w:rPr>
        <w:t>per il serraggio di utensili in linee di presse automatizzate</w:t>
      </w:r>
      <w:bookmarkEnd w:id="13"/>
      <w:r>
        <w:rPr>
          <w:rFonts w:ascii="Arial" w:hAnsi="Arial"/>
          <w:bdr w:val="none" w:sz="0" w:space="0" w:color="auto" w:frame="1"/>
        </w:rPr>
        <w:t>, dove sono richiesti sicurezza operativa, velocità di processo e facilità di manutenzione.</w:t>
      </w:r>
      <w:r>
        <w:rPr>
          <w:rFonts w:ascii="Arial" w:hAnsi="Arial"/>
          <w:color w:val="2F3237"/>
          <w:shd w:val="clear" w:color="auto" w:fill="FFFFFF"/>
        </w:rPr>
        <w:t xml:space="preserve"> </w:t>
      </w:r>
    </w:p>
    <w:p w14:paraId="263CB7CA" w14:textId="1FC0B3CD" w:rsidR="00D549BE" w:rsidRPr="00D549BE" w:rsidRDefault="00D549BE" w:rsidP="00D549B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Prestazioni analoghe a Flexline-R</w:t>
      </w:r>
    </w:p>
    <w:p w14:paraId="438278D5" w14:textId="7418CC85" w:rsidR="00612B41" w:rsidRDefault="00612B41" w:rsidP="00D4343B">
      <w:pPr>
        <w:spacing w:after="120" w:line="360" w:lineRule="auto"/>
        <w:rPr>
          <w:rFonts w:ascii="Arial" w:hAnsi="Arial" w:cs="Arial"/>
          <w:color w:val="2F3237"/>
          <w:bdr w:val="none" w:sz="0" w:space="0" w:color="auto" w:frame="1"/>
        </w:rPr>
      </w:pPr>
      <w:r>
        <w:rPr>
          <w:rFonts w:ascii="Arial" w:hAnsi="Arial"/>
          <w:bdr w:val="none" w:sz="0" w:space="0" w:color="auto" w:frame="1"/>
        </w:rPr>
        <w:t xml:space="preserve">Nell’uso pratico, la Green Edition funziona esattamente come la versione standard. Un motore elettrico compatto </w:t>
      </w:r>
      <w:bookmarkStart w:id="14" w:name="OLE_LINK18"/>
      <w:r>
        <w:rPr>
          <w:rFonts w:ascii="Arial" w:hAnsi="Arial"/>
          <w:bdr w:val="none" w:sz="0" w:space="0" w:color="auto" w:frame="1"/>
        </w:rPr>
        <w:t>muove automaticamente la catena di traslazione, disponibile a scelta con lunghezza di 660 mm o 1.100 mm</w:t>
      </w:r>
      <w:bookmarkEnd w:id="14"/>
      <w:r>
        <w:rPr>
          <w:rFonts w:ascii="Arial" w:hAnsi="Arial"/>
          <w:bdr w:val="none" w:sz="0" w:space="0" w:color="auto" w:frame="1"/>
        </w:rPr>
        <w:t>, con il cilindro a pistone cavo fissato ad essa, tra la posizione di parcheggio e il bordo di bloccaggio dell’utensile.</w:t>
      </w:r>
      <w:r>
        <w:rPr>
          <w:rFonts w:ascii="Arial" w:hAnsi="Arial"/>
          <w:color w:val="2F3237"/>
          <w:bdr w:val="none" w:sz="0" w:space="0" w:color="auto" w:frame="1"/>
        </w:rPr>
        <w:t xml:space="preserve"> </w:t>
      </w:r>
      <w:r>
        <w:rPr>
          <w:rFonts w:ascii="Arial" w:hAnsi="Arial"/>
          <w:bdr w:val="none" w:sz="0" w:space="0" w:color="auto" w:frame="1"/>
        </w:rPr>
        <w:t>Tutti i condotti idraulici e i cavi elettrici vengono convogliati contemporaneamente attraverso la catena di energia integrata.</w:t>
      </w:r>
      <w:r>
        <w:rPr>
          <w:rFonts w:ascii="Arial" w:hAnsi="Arial"/>
          <w:color w:val="2F3237"/>
          <w:bdr w:val="none" w:sz="0" w:space="0" w:color="auto" w:frame="1"/>
        </w:rPr>
        <w:t xml:space="preserve"> </w:t>
      </w:r>
      <w:r>
        <w:rPr>
          <w:rFonts w:ascii="Arial" w:hAnsi="Arial"/>
          <w:bdr w:val="none" w:sz="0" w:space="0" w:color="auto" w:frame="1"/>
        </w:rPr>
        <w:t>Attraverso una sensoristica integrata è possibile monitorare diversi dati di posizionamento.</w:t>
      </w:r>
      <w:r>
        <w:rPr>
          <w:rFonts w:ascii="Arial" w:hAnsi="Arial"/>
          <w:color w:val="2F3237"/>
          <w:bdr w:val="none" w:sz="0" w:space="0" w:color="auto" w:frame="1"/>
        </w:rPr>
        <w:t xml:space="preserve"> </w:t>
      </w:r>
      <w:r>
        <w:rPr>
          <w:rFonts w:ascii="Arial" w:hAnsi="Arial"/>
          <w:bdr w:val="none" w:sz="0" w:space="0" w:color="auto" w:frame="1"/>
        </w:rPr>
        <w:t>Come la versione originale, anche quella nuova si contraddistingue per la struttura compatta, la facilità di manutenzione e il peso ridotto.</w:t>
      </w:r>
    </w:p>
    <w:p w14:paraId="5C65191D" w14:textId="77777777" w:rsidR="00612B41" w:rsidRPr="00782CCF" w:rsidRDefault="00612B41" w:rsidP="00D4343B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</w:p>
    <w:p w14:paraId="72E9A50B" w14:textId="01DB75FD" w:rsidR="00B05B4D" w:rsidRDefault="00B05B4D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Chi è ROEMHELD:</w:t>
      </w:r>
    </w:p>
    <w:p w14:paraId="086D89DD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Che si tratti di aerei, automobili, macchine utensili o custodie protettive per smartphone: le tecnologie e i prodotti ROEMHELD vengono utilizzati da oltre 80 anni nella produzione di numerosi beni industriali e prodotti di consumo finale. </w:t>
      </w:r>
    </w:p>
    <w:p w14:paraId="6D4EA84B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Soluzioni innovative e intelligenti per la tecnica di bloccaggio per pezzi e stampi nei sistemi stampaggio a freddo e a caldo e nella lavorazione della plastica, costituiscono l’elemento centrale del portafoglio in continua crescita. Il nostro assortimento è completato da componenti e sistemi della tecnica di montaggio e manipolazione, di azionamento e dell’automazione nonché da sistemi di bloccaggio per rotori di impianti eolici.</w:t>
      </w:r>
    </w:p>
    <w:p w14:paraId="7D9B2A3F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Oltre a un’offerta in continua crescita di oltre 25.000 articoli a catalogo, ROEMHELD è specializzata nello sviluppo e nella produzione di soluzioni personalizzate ed è considerata a livello internazionale uno dei leader di mercato e di qualità.</w:t>
      </w:r>
    </w:p>
    <w:p w14:paraId="44B0AD65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Innovazione attraverso la tradizione: ROEMHELD ha origine nella fonderia </w:t>
      </w:r>
      <w:proofErr w:type="spellStart"/>
      <w:r>
        <w:rPr>
          <w:rFonts w:ascii="Arial" w:hAnsi="Arial"/>
          <w:sz w:val="22"/>
        </w:rPr>
        <w:t>Friedrichshütte</w:t>
      </w:r>
      <w:proofErr w:type="spellEnd"/>
      <w:r>
        <w:rPr>
          <w:rFonts w:ascii="Arial" w:hAnsi="Arial"/>
          <w:sz w:val="22"/>
        </w:rPr>
        <w:t xml:space="preserve">, fondata nel 1707, che ancora oggi fa parte del Gruppo ROEMHELD ed è una delle più antiche aziende industriali attive in Germania. </w:t>
      </w:r>
    </w:p>
    <w:p w14:paraId="48F8D4EE" w14:textId="3E923A35" w:rsidR="00B05B4D" w:rsidRDefault="00B05B4D" w:rsidP="00B05B4D">
      <w:pPr>
        <w:spacing w:after="240"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Il gruppo aziendale a conduzione familiare impiega circa 500 dipendenti nelle tre sedi di </w:t>
      </w:r>
      <w:proofErr w:type="spellStart"/>
      <w:r>
        <w:rPr>
          <w:rFonts w:ascii="Arial" w:hAnsi="Arial"/>
          <w:sz w:val="22"/>
        </w:rPr>
        <w:t>Laubach</w:t>
      </w:r>
      <w:proofErr w:type="spellEnd"/>
      <w:r>
        <w:rPr>
          <w:rFonts w:ascii="Arial" w:hAnsi="Arial"/>
          <w:sz w:val="22"/>
        </w:rPr>
        <w:t xml:space="preserve">, </w:t>
      </w:r>
      <w:proofErr w:type="spellStart"/>
      <w:r>
        <w:rPr>
          <w:rFonts w:ascii="Arial" w:hAnsi="Arial"/>
          <w:sz w:val="22"/>
        </w:rPr>
        <w:t>Wilnsdorf</w:t>
      </w:r>
      <w:proofErr w:type="spellEnd"/>
      <w:r>
        <w:rPr>
          <w:rFonts w:ascii="Arial" w:hAnsi="Arial"/>
          <w:sz w:val="22"/>
        </w:rPr>
        <w:t xml:space="preserve"> e </w:t>
      </w:r>
      <w:proofErr w:type="spellStart"/>
      <w:r>
        <w:rPr>
          <w:rFonts w:ascii="Arial" w:hAnsi="Arial"/>
          <w:sz w:val="22"/>
        </w:rPr>
        <w:t>Rankweil</w:t>
      </w:r>
      <w:proofErr w:type="spellEnd"/>
      <w:r>
        <w:rPr>
          <w:rFonts w:ascii="Arial" w:hAnsi="Arial"/>
          <w:sz w:val="22"/>
        </w:rPr>
        <w:t xml:space="preserve">/Austria ed è presente in oltre 50 paesi con società di assistenza e </w:t>
      </w:r>
      <w:r>
        <w:rPr>
          <w:rFonts w:ascii="Arial" w:hAnsi="Arial"/>
          <w:sz w:val="22"/>
        </w:rPr>
        <w:lastRenderedPageBreak/>
        <w:t>distribuzione. Con clienti provenienti in particolare dai settori dell’ingegneria meccanica, automobilistico, aeronautico e agricolo, ROEMHELD realizza ogni anno un fatturato di oltre 90 milioni di euro.</w:t>
      </w:r>
    </w:p>
    <w:p w14:paraId="5469BDD9" w14:textId="77777777" w:rsidR="004744B1" w:rsidRDefault="004744B1" w:rsidP="00B05B4D">
      <w:pPr>
        <w:spacing w:after="240" w:line="360" w:lineRule="auto"/>
        <w:rPr>
          <w:rFonts w:ascii="Arial" w:hAnsi="Arial"/>
          <w:sz w:val="22"/>
        </w:rPr>
      </w:pPr>
    </w:p>
    <w:p w14:paraId="070489BB" w14:textId="77777777" w:rsidR="004744B1" w:rsidRDefault="004744B1" w:rsidP="00B05B4D">
      <w:pPr>
        <w:spacing w:after="240" w:line="360" w:lineRule="auto"/>
        <w:rPr>
          <w:rFonts w:ascii="Arial" w:hAnsi="Arial" w:cs="Arial"/>
          <w:sz w:val="22"/>
          <w:szCs w:val="22"/>
        </w:rPr>
      </w:pPr>
    </w:p>
    <w:bookmarkEnd w:id="8"/>
    <w:bookmarkEnd w:id="9"/>
    <w:p w14:paraId="24890642" w14:textId="27DD5BCF" w:rsidR="002D6B9A" w:rsidRPr="00B74CED" w:rsidRDefault="00C71917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Foto:</w:t>
      </w:r>
    </w:p>
    <w:p w14:paraId="3F6A8F9E" w14:textId="11E7FB92" w:rsidR="00430659" w:rsidRDefault="0054309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</w:rPr>
        <w:drawing>
          <wp:inline distT="0" distB="0" distL="0" distR="0" wp14:anchorId="0BAAC577" wp14:editId="636ADA73">
            <wp:extent cx="5400000" cy="5400000"/>
            <wp:effectExtent l="12700" t="12700" r="12065" b="12065"/>
            <wp:docPr id="89416567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65678" name="Grafik 894165678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F891B4" w14:textId="77777777" w:rsidR="0043514F" w:rsidRDefault="0043514F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5" w:name="OLE_LINK35"/>
      <w:bookmarkStart w:id="16" w:name="OLE_LINK36"/>
      <w:r>
        <w:rPr>
          <w:rFonts w:ascii="Arial" w:hAnsi="Arial"/>
          <w:sz w:val="22"/>
        </w:rPr>
        <w:t xml:space="preserve">Foto 1: </w:t>
      </w:r>
    </w:p>
    <w:p w14:paraId="0E695F41" w14:textId="7C60EF03" w:rsidR="005E30E1" w:rsidRDefault="003630EB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Esternamente, la variante Flexline-R Green Edition è identica al modello originale Flexline-R (foto: ROEMHELD).</w:t>
      </w:r>
    </w:p>
    <w:bookmarkEnd w:id="15"/>
    <w:bookmarkEnd w:id="16"/>
    <w:p w14:paraId="4F2135B3" w14:textId="77777777" w:rsidR="00C87E2D" w:rsidRDefault="00C87E2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FE406C4" w14:textId="75B7963B" w:rsidR="0067608D" w:rsidRDefault="006760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noProof/>
          <w:sz w:val="22"/>
        </w:rPr>
        <w:lastRenderedPageBreak/>
        <w:drawing>
          <wp:inline distT="0" distB="0" distL="0" distR="0" wp14:anchorId="1F0B4F58" wp14:editId="66EA33EC">
            <wp:extent cx="5400000" cy="5400000"/>
            <wp:effectExtent l="12700" t="12700" r="10795" b="10795"/>
            <wp:docPr id="2117063229" name="Grafik 3" descr="Ein Bild, das Zylind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063229" name="Grafik 3" descr="Ein Bild, das Zylinder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5FDAC7" w14:textId="578DA446" w:rsidR="003630EB" w:rsidRDefault="003630E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Foto 2: </w:t>
      </w:r>
    </w:p>
    <w:p w14:paraId="3EFD3560" w14:textId="72413D03" w:rsidR="0067608D" w:rsidRPr="00622B4A" w:rsidRDefault="0067608D">
      <w:pPr>
        <w:spacing w:after="120" w:line="360" w:lineRule="auto"/>
        <w:rPr>
          <w:rFonts w:ascii="Arial" w:hAnsi="Arial" w:cs="Arial"/>
          <w:bdr w:val="none" w:sz="0" w:space="0" w:color="auto" w:frame="1"/>
        </w:rPr>
      </w:pPr>
      <w:r>
        <w:rPr>
          <w:rFonts w:ascii="Arial" w:hAnsi="Arial"/>
          <w:bdr w:val="none" w:sz="0" w:space="0" w:color="auto" w:frame="1"/>
        </w:rPr>
        <w:t xml:space="preserve">Per condizioni di utilizzo gravose: La catena di traslazione in </w:t>
      </w:r>
      <w:r>
        <w:rPr>
          <w:rFonts w:ascii="Arial" w:hAnsi="Arial"/>
          <w:color w:val="2F3237"/>
          <w:shd w:val="clear" w:color="auto" w:fill="FFFFFF"/>
        </w:rPr>
        <w:t>acciaio inox saldato</w:t>
      </w:r>
      <w:r>
        <w:rPr>
          <w:rFonts w:ascii="Arial" w:hAnsi="Arial"/>
          <w:bdr w:val="none" w:sz="0" w:space="0" w:color="auto" w:frame="1"/>
        </w:rPr>
        <w:t xml:space="preserve"> è disponibile a scelta in lunghezze di 660 mm o 1.100 mm e presenta all’estremità un cilindro a pistone cavo che funge da elemento di bloccaggio. Il sensore di monitoraggio della posizione dell’utensile è protetto da una lamiera (in grigio chiaro nella foto) (Foto: ROEMHELD).</w:t>
      </w:r>
    </w:p>
    <w:p w14:paraId="276AA201" w14:textId="05F6B3D4" w:rsidR="00B41A62" w:rsidRPr="00A30B3F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sz w:val="22"/>
        </w:rPr>
        <w:t xml:space="preserve">Il comunicato stampa in formato Word e il materiale fotografico in qualità di stampa possono essere scaricati anche qui: </w:t>
      </w:r>
      <w:r w:rsidR="00F34CEA" w:rsidRPr="00F34CEA">
        <w:rPr>
          <w:rStyle w:val="Internetverknpfung"/>
          <w:rFonts w:ascii="Arial" w:hAnsi="Arial" w:cs="Arial"/>
          <w:b/>
          <w:bCs/>
          <w:sz w:val="22"/>
          <w:szCs w:val="22"/>
        </w:rPr>
        <w:t>https://www.auchkomm.com/aktuellepressetexte#PI_625</w:t>
      </w:r>
    </w:p>
    <w:p w14:paraId="40D5CFB6" w14:textId="77777777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Si prega di inviare una copia di prova a:</w:t>
      </w:r>
    </w:p>
    <w:p w14:paraId="658E60AB" w14:textId="77777777" w:rsidR="00B41A62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sz w:val="22"/>
        </w:rPr>
        <w:t xml:space="preserve">auchkomm </w:t>
      </w:r>
      <w:proofErr w:type="spellStart"/>
      <w:r>
        <w:rPr>
          <w:rFonts w:ascii="Arial" w:hAnsi="Arial"/>
          <w:sz w:val="22"/>
        </w:rPr>
        <w:t>Unternehmenskommunikation</w:t>
      </w:r>
      <w:proofErr w:type="spellEnd"/>
      <w:r>
        <w:rPr>
          <w:rFonts w:ascii="Arial" w:hAnsi="Arial"/>
          <w:sz w:val="22"/>
        </w:rPr>
        <w:t xml:space="preserve">, F. Stephan Auch, </w:t>
      </w:r>
      <w:proofErr w:type="spellStart"/>
      <w:r>
        <w:rPr>
          <w:rFonts w:ascii="Arial" w:hAnsi="Arial"/>
          <w:sz w:val="22"/>
        </w:rPr>
        <w:t>Hochstraße</w:t>
      </w:r>
      <w:proofErr w:type="spellEnd"/>
      <w:r>
        <w:rPr>
          <w:rFonts w:ascii="Arial" w:hAnsi="Arial"/>
          <w:sz w:val="22"/>
        </w:rPr>
        <w:t xml:space="preserve"> 11, D-90429 Nürnberg, </w:t>
      </w:r>
      <w:hyperlink>
        <w:r>
          <w:rPr>
            <w:rStyle w:val="Internetverknpfung"/>
            <w:rFonts w:ascii="Arial" w:hAnsi="Arial"/>
            <w:sz w:val="22"/>
          </w:rPr>
          <w:t>fsa@auchkomm.de</w:t>
        </w:r>
      </w:hyperlink>
      <w:r>
        <w:rPr>
          <w:rFonts w:ascii="Arial" w:hAnsi="Arial"/>
          <w:sz w:val="22"/>
        </w:rPr>
        <w:t xml:space="preserve">, </w:t>
      </w:r>
      <w:hyperlink>
        <w:r>
          <w:rPr>
            <w:rStyle w:val="Internetverknpfung"/>
            <w:rFonts w:ascii="Arial" w:hAnsi="Arial"/>
            <w:sz w:val="22"/>
          </w:rPr>
          <w:t>www.auchkomm.de</w:t>
        </w:r>
      </w:hyperlink>
      <w:r>
        <w:rPr>
          <w:rFonts w:ascii="Arial" w:hAnsi="Arial"/>
          <w:sz w:val="22"/>
        </w:rPr>
        <w:t xml:space="preserve"> </w:t>
      </w:r>
      <w:bookmarkEnd w:id="1"/>
      <w:bookmarkEnd w:id="4"/>
    </w:p>
    <w:p w14:paraId="587471FB" w14:textId="77777777" w:rsidR="004744B1" w:rsidRDefault="004744B1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</w:p>
    <w:sectPr w:rsidR="004744B1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DA7E4" w14:textId="77777777" w:rsidR="00F9534A" w:rsidRDefault="00F9534A">
      <w:r>
        <w:separator/>
      </w:r>
    </w:p>
  </w:endnote>
  <w:endnote w:type="continuationSeparator" w:id="0">
    <w:p w14:paraId="5A39ABC2" w14:textId="77777777" w:rsidR="00F9534A" w:rsidRDefault="00F95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2A1A6" w14:textId="77777777" w:rsidR="00F9534A" w:rsidRDefault="00F9534A">
      <w:r>
        <w:separator/>
      </w:r>
    </w:p>
  </w:footnote>
  <w:footnote w:type="continuationSeparator" w:id="0">
    <w:p w14:paraId="3882CC29" w14:textId="77777777" w:rsidR="00F9534A" w:rsidRDefault="00F95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1007" w14:textId="7777777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/>
        <w:b/>
        <w:sz w:val="16"/>
      </w:rPr>
      <w:t>Römheld</w:t>
    </w:r>
    <w:proofErr w:type="spellEnd"/>
    <w:r>
      <w:rPr>
        <w:rFonts w:ascii="Arial" w:hAnsi="Arial"/>
        <w:b/>
        <w:sz w:val="16"/>
      </w:rPr>
      <w:t xml:space="preserve"> GmbH, </w:t>
    </w:r>
    <w:proofErr w:type="spellStart"/>
    <w:r>
      <w:rPr>
        <w:rFonts w:ascii="Arial" w:hAnsi="Arial"/>
        <w:b/>
        <w:sz w:val="16"/>
      </w:rPr>
      <w:t>Friedrichshütte</w:t>
    </w:r>
    <w:proofErr w:type="spellEnd"/>
    <w:r>
      <w:rPr>
        <w:rFonts w:ascii="Arial" w:hAnsi="Arial"/>
        <w:b/>
        <w:sz w:val="16"/>
      </w:rPr>
      <w:t xml:space="preserve">, </w:t>
    </w:r>
    <w:proofErr w:type="spellStart"/>
    <w:r>
      <w:rPr>
        <w:rFonts w:ascii="Arial" w:hAnsi="Arial"/>
        <w:b/>
        <w:sz w:val="16"/>
      </w:rPr>
      <w:t>Römheldstraße</w:t>
    </w:r>
    <w:proofErr w:type="spellEnd"/>
    <w:r>
      <w:rPr>
        <w:rFonts w:ascii="Arial" w:hAnsi="Arial"/>
        <w:b/>
        <w:sz w:val="16"/>
      </w:rPr>
      <w:t xml:space="preserve">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/>
        <w:b/>
        <w:sz w:val="16"/>
      </w:rPr>
      <w:t xml:space="preserve">35321 </w:t>
    </w:r>
    <w:proofErr w:type="spellStart"/>
    <w:r>
      <w:rPr>
        <w:rFonts w:ascii="Arial" w:hAnsi="Arial"/>
        <w:b/>
        <w:sz w:val="16"/>
      </w:rPr>
      <w:t>Laubach</w:t>
    </w:r>
    <w:proofErr w:type="spellEnd"/>
  </w:p>
  <w:p w14:paraId="3DDCB4E2" w14:textId="5E767211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/>
        <w:sz w:val="16"/>
      </w:rPr>
      <w:t xml:space="preserve">Scheda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 xml:space="preserve"> per il comunicato stampa </w:t>
    </w:r>
    <w:r w:rsidR="00622B4A">
      <w:rPr>
        <w:rFonts w:ascii="Arial" w:hAnsi="Arial"/>
        <w:sz w:val="16"/>
      </w:rPr>
      <w:t>2</w:t>
    </w:r>
    <w:r>
      <w:rPr>
        <w:rFonts w:ascii="Arial" w:hAnsi="Arial"/>
        <w:sz w:val="16"/>
      </w:rPr>
      <w:t>/2025 Flexline-R Green Edition</w:t>
    </w:r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3822277">
    <w:abstractNumId w:val="0"/>
  </w:num>
  <w:num w:numId="2" w16cid:durableId="85079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23930"/>
    <w:rsid w:val="00053ECD"/>
    <w:rsid w:val="00057C4A"/>
    <w:rsid w:val="000E4CFA"/>
    <w:rsid w:val="0010604B"/>
    <w:rsid w:val="00113734"/>
    <w:rsid w:val="00145838"/>
    <w:rsid w:val="00171A6B"/>
    <w:rsid w:val="00196F08"/>
    <w:rsid w:val="001B11DC"/>
    <w:rsid w:val="001F4DC9"/>
    <w:rsid w:val="00241AC3"/>
    <w:rsid w:val="00266381"/>
    <w:rsid w:val="002664C8"/>
    <w:rsid w:val="00287674"/>
    <w:rsid w:val="002A06AE"/>
    <w:rsid w:val="002A5C4A"/>
    <w:rsid w:val="002B4680"/>
    <w:rsid w:val="002B6F7D"/>
    <w:rsid w:val="002C442B"/>
    <w:rsid w:val="002D2ED6"/>
    <w:rsid w:val="002D6B9A"/>
    <w:rsid w:val="00337939"/>
    <w:rsid w:val="00340438"/>
    <w:rsid w:val="003630EB"/>
    <w:rsid w:val="003663AD"/>
    <w:rsid w:val="00371BA8"/>
    <w:rsid w:val="00387592"/>
    <w:rsid w:val="003A4203"/>
    <w:rsid w:val="003B6C56"/>
    <w:rsid w:val="003F0886"/>
    <w:rsid w:val="00430659"/>
    <w:rsid w:val="00434A9E"/>
    <w:rsid w:val="0043514F"/>
    <w:rsid w:val="004744B1"/>
    <w:rsid w:val="00480940"/>
    <w:rsid w:val="004C771D"/>
    <w:rsid w:val="004F7FC3"/>
    <w:rsid w:val="00505842"/>
    <w:rsid w:val="00514EC3"/>
    <w:rsid w:val="0052075B"/>
    <w:rsid w:val="00530C4C"/>
    <w:rsid w:val="0054309A"/>
    <w:rsid w:val="00544BE6"/>
    <w:rsid w:val="005A7B3A"/>
    <w:rsid w:val="005C7ABB"/>
    <w:rsid w:val="005D663D"/>
    <w:rsid w:val="005E30E1"/>
    <w:rsid w:val="00612B41"/>
    <w:rsid w:val="00622B4A"/>
    <w:rsid w:val="00624055"/>
    <w:rsid w:val="00635887"/>
    <w:rsid w:val="00637E1F"/>
    <w:rsid w:val="006473E3"/>
    <w:rsid w:val="0067608D"/>
    <w:rsid w:val="00696DD9"/>
    <w:rsid w:val="006B1204"/>
    <w:rsid w:val="006D3CA7"/>
    <w:rsid w:val="006D3F9B"/>
    <w:rsid w:val="007101A5"/>
    <w:rsid w:val="00720BEA"/>
    <w:rsid w:val="00762ADD"/>
    <w:rsid w:val="00782CCF"/>
    <w:rsid w:val="007874B5"/>
    <w:rsid w:val="0084500F"/>
    <w:rsid w:val="008E6A4C"/>
    <w:rsid w:val="008E78B1"/>
    <w:rsid w:val="008F0EB3"/>
    <w:rsid w:val="009033CC"/>
    <w:rsid w:val="0094060E"/>
    <w:rsid w:val="00964BE9"/>
    <w:rsid w:val="009E12E3"/>
    <w:rsid w:val="009F01F7"/>
    <w:rsid w:val="00A00BFE"/>
    <w:rsid w:val="00A01B35"/>
    <w:rsid w:val="00A07B53"/>
    <w:rsid w:val="00A16FCE"/>
    <w:rsid w:val="00A30B3F"/>
    <w:rsid w:val="00A479E4"/>
    <w:rsid w:val="00A523CC"/>
    <w:rsid w:val="00A64E35"/>
    <w:rsid w:val="00A90B1F"/>
    <w:rsid w:val="00A92015"/>
    <w:rsid w:val="00AD267C"/>
    <w:rsid w:val="00B029E1"/>
    <w:rsid w:val="00B03176"/>
    <w:rsid w:val="00B05B4D"/>
    <w:rsid w:val="00B41A62"/>
    <w:rsid w:val="00B41F03"/>
    <w:rsid w:val="00B67C3D"/>
    <w:rsid w:val="00B74CED"/>
    <w:rsid w:val="00B8695F"/>
    <w:rsid w:val="00BB5B53"/>
    <w:rsid w:val="00BB65BD"/>
    <w:rsid w:val="00BD6742"/>
    <w:rsid w:val="00BE289C"/>
    <w:rsid w:val="00C15C31"/>
    <w:rsid w:val="00C71917"/>
    <w:rsid w:val="00C87E2D"/>
    <w:rsid w:val="00C903CD"/>
    <w:rsid w:val="00CA0CBA"/>
    <w:rsid w:val="00CB20E5"/>
    <w:rsid w:val="00CB7B78"/>
    <w:rsid w:val="00CD0440"/>
    <w:rsid w:val="00D40050"/>
    <w:rsid w:val="00D4343B"/>
    <w:rsid w:val="00D549BE"/>
    <w:rsid w:val="00D87405"/>
    <w:rsid w:val="00D9044F"/>
    <w:rsid w:val="00D96740"/>
    <w:rsid w:val="00E11C2B"/>
    <w:rsid w:val="00E5796C"/>
    <w:rsid w:val="00E776A4"/>
    <w:rsid w:val="00EA4EC0"/>
    <w:rsid w:val="00EC679A"/>
    <w:rsid w:val="00ED7BA6"/>
    <w:rsid w:val="00EE1064"/>
    <w:rsid w:val="00EF0D2D"/>
    <w:rsid w:val="00F255EE"/>
    <w:rsid w:val="00F34CEA"/>
    <w:rsid w:val="00F61EFB"/>
    <w:rsid w:val="00F66F55"/>
    <w:rsid w:val="00F9534A"/>
    <w:rsid w:val="00F9793A"/>
    <w:rsid w:val="00FD5E12"/>
    <w:rsid w:val="00FE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it-IT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2ADD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  <w:style w:type="paragraph" w:customStyle="1" w:styleId="p1">
    <w:name w:val="p1"/>
    <w:basedOn w:val="Standard"/>
    <w:rsid w:val="005E30E1"/>
    <w:pPr>
      <w:suppressAutoHyphens w:val="0"/>
      <w:spacing w:before="100" w:beforeAutospacing="1" w:after="100" w:afterAutospacing="1"/>
    </w:pPr>
  </w:style>
  <w:style w:type="character" w:customStyle="1" w:styleId="s1">
    <w:name w:val="s1"/>
    <w:basedOn w:val="Absatz-Standardschriftart"/>
    <w:rsid w:val="005E30E1"/>
  </w:style>
  <w:style w:type="paragraph" w:customStyle="1" w:styleId="p3">
    <w:name w:val="p3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my-0">
    <w:name w:val="my-0"/>
    <w:basedOn w:val="Standard"/>
    <w:rsid w:val="00782CCF"/>
    <w:pPr>
      <w:suppressAutoHyphens w:val="0"/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2876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43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2025-07-15T08:28:00Z</dcterms:created>
  <dcterms:modified xsi:type="dcterms:W3CDTF">2025-07-15T08:28:00Z</dcterms:modified>
  <dc:language>de-DE</dc:language>
</cp:coreProperties>
</file>